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282" w:rsidRPr="00B87282" w:rsidRDefault="00B87282" w:rsidP="00B8728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 xml:space="preserve">15-дәріс. </w:t>
      </w:r>
      <w:r w:rsidRPr="00B8728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Копирайтер мен </w:t>
      </w:r>
      <w:proofErr w:type="spellStart"/>
      <w:r w:rsidRPr="00B8728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спичрайтердің</w:t>
      </w:r>
      <w:proofErr w:type="spellEnd"/>
      <w:r w:rsidRPr="00B8728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B8728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кәсіби</w:t>
      </w:r>
      <w:proofErr w:type="spellEnd"/>
      <w:r w:rsidRPr="00B8728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B8728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этикасы</w:t>
      </w:r>
      <w:proofErr w:type="spellEnd"/>
    </w:p>
    <w:p w:rsidR="00B87282" w:rsidRPr="00B87282" w:rsidRDefault="00B87282" w:rsidP="00B87282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B8728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Кәсіби</w:t>
      </w:r>
      <w:proofErr w:type="spellEnd"/>
      <w:r w:rsidRPr="00B8728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этика</w:t>
      </w:r>
      <w:r w:rsidRPr="00B872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proofErr w:type="spellStart"/>
      <w:r w:rsidRPr="00B872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құндылыққа</w:t>
      </w:r>
      <w:proofErr w:type="spellEnd"/>
      <w:r w:rsidRPr="00B872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B872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негізделген</w:t>
      </w:r>
      <w:proofErr w:type="spellEnd"/>
      <w:r w:rsidRPr="00B872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B872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ұстаным</w:t>
      </w:r>
      <w:proofErr w:type="spellEnd"/>
      <w:r w:rsidRPr="00B8728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. Кәсіби этика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–мінез-құлық ережелері ғана емес, ол – маманның дүниетанымынан; моральдық таңдауларынан; қоғамға қатынасынан көрінетін </w:t>
      </w:r>
      <w:r w:rsidRPr="00B8728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құндылықтық бағдар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Копирайтер мен спичрайтер үшін этика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техникадан жоғары;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стильден маңызды;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кәсіби тұлғаның өзегін айқындайтын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негізгі өлшем.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 дүниетанымында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«Сөз – серт»,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«Сөз – аманат»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деген түсініктер этиканың ұлттық негізін құрайды.</w:t>
      </w:r>
    </w:p>
    <w:p w:rsidR="00B87282" w:rsidRPr="00B87282" w:rsidRDefault="00B87282" w:rsidP="00B8728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87282"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ru-RU"/>
        </w:rPr>
        <w:t>Ұлттық құндылықтар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белгілі бір халықтың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тарихи тәжірибесі;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мәдени жады;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моральдық нормалары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негізінде қалыптасқан рухани бағдарлар.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Қазақ тілдік мәдениетінде негізгі ұлттық құндылықтар ар-намыс; ұят; абырой; үлкенге құрмет; сөзге тоқтау. Бұл құндылықтар қазақы коммуникацияда тікелей емес; </w:t>
      </w:r>
      <w:r w:rsidRPr="00B8728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жанама, астарлы түрде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беріледі.</w:t>
      </w:r>
    </w:p>
    <w:p w:rsidR="00B87282" w:rsidRPr="00B87282" w:rsidRDefault="00B87282" w:rsidP="00B8728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B8728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Жалпыадамзаттық</w:t>
      </w:r>
      <w:proofErr w:type="spellEnd"/>
      <w:r w:rsidRPr="00B8728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proofErr w:type="spellStart"/>
      <w:r w:rsidRPr="00B8728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құндылықтар</w:t>
      </w:r>
      <w:proofErr w:type="spellEnd"/>
      <w:r w:rsidRPr="00B872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B87282" w:rsidRPr="00B87282" w:rsidRDefault="00B87282" w:rsidP="00B87282">
      <w:pPr>
        <w:numPr>
          <w:ilvl w:val="0"/>
          <w:numId w:val="7"/>
        </w:numPr>
        <w:tabs>
          <w:tab w:val="clear" w:pos="720"/>
          <w:tab w:val="left" w:pos="709"/>
          <w:tab w:val="left" w:pos="1134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87282">
        <w:rPr>
          <w:rFonts w:ascii="Times New Roman" w:eastAsia="Times New Roman" w:hAnsi="Times New Roman" w:cs="Times New Roman"/>
          <w:sz w:val="28"/>
          <w:szCs w:val="28"/>
          <w:lang w:eastAsia="ru-RU"/>
        </w:rPr>
        <w:t>шындық</w:t>
      </w:r>
      <w:proofErr w:type="spellEnd"/>
      <w:r w:rsidRPr="00B8728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87282" w:rsidRPr="00B87282" w:rsidRDefault="00B87282" w:rsidP="00B87282">
      <w:pPr>
        <w:numPr>
          <w:ilvl w:val="0"/>
          <w:numId w:val="7"/>
        </w:numPr>
        <w:tabs>
          <w:tab w:val="clear" w:pos="720"/>
          <w:tab w:val="left" w:pos="709"/>
          <w:tab w:val="left" w:pos="1134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87282">
        <w:rPr>
          <w:rFonts w:ascii="Times New Roman" w:eastAsia="Times New Roman" w:hAnsi="Times New Roman" w:cs="Times New Roman"/>
          <w:sz w:val="28"/>
          <w:szCs w:val="28"/>
          <w:lang w:eastAsia="ru-RU"/>
        </w:rPr>
        <w:t>әділет</w:t>
      </w:r>
      <w:proofErr w:type="spellEnd"/>
      <w:r w:rsidRPr="00B8728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87282" w:rsidRPr="00B87282" w:rsidRDefault="00B87282" w:rsidP="00B87282">
      <w:pPr>
        <w:numPr>
          <w:ilvl w:val="0"/>
          <w:numId w:val="7"/>
        </w:numPr>
        <w:tabs>
          <w:tab w:val="clear" w:pos="720"/>
          <w:tab w:val="left" w:pos="709"/>
          <w:tab w:val="left" w:pos="1134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8728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</w:t>
      </w:r>
      <w:proofErr w:type="spellEnd"/>
      <w:r w:rsidRPr="00B8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7282">
        <w:rPr>
          <w:rFonts w:ascii="Times New Roman" w:eastAsia="Times New Roman" w:hAnsi="Times New Roman" w:cs="Times New Roman"/>
          <w:sz w:val="28"/>
          <w:szCs w:val="28"/>
          <w:lang w:eastAsia="ru-RU"/>
        </w:rPr>
        <w:t>қадірі</w:t>
      </w:r>
      <w:proofErr w:type="spellEnd"/>
      <w:r w:rsidRPr="00B8728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87282" w:rsidRPr="00B87282" w:rsidRDefault="00B87282" w:rsidP="00B87282">
      <w:pPr>
        <w:numPr>
          <w:ilvl w:val="0"/>
          <w:numId w:val="7"/>
        </w:numPr>
        <w:tabs>
          <w:tab w:val="clear" w:pos="720"/>
          <w:tab w:val="left" w:pos="709"/>
          <w:tab w:val="left" w:pos="1134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87282">
        <w:rPr>
          <w:rFonts w:ascii="Times New Roman" w:eastAsia="Times New Roman" w:hAnsi="Times New Roman" w:cs="Times New Roman"/>
          <w:sz w:val="28"/>
          <w:szCs w:val="28"/>
          <w:lang w:eastAsia="ru-RU"/>
        </w:rPr>
        <w:t>еркін</w:t>
      </w:r>
      <w:proofErr w:type="spellEnd"/>
      <w:r w:rsidRPr="00B8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7282">
        <w:rPr>
          <w:rFonts w:ascii="Times New Roman" w:eastAsia="Times New Roman" w:hAnsi="Times New Roman" w:cs="Times New Roman"/>
          <w:sz w:val="28"/>
          <w:szCs w:val="28"/>
          <w:lang w:eastAsia="ru-RU"/>
        </w:rPr>
        <w:t>таңдау</w:t>
      </w:r>
      <w:proofErr w:type="spellEnd"/>
      <w:r w:rsidRPr="00B8728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87282" w:rsidRPr="00B87282" w:rsidRDefault="00B87282" w:rsidP="00B87282">
      <w:pPr>
        <w:numPr>
          <w:ilvl w:val="0"/>
          <w:numId w:val="7"/>
        </w:numPr>
        <w:tabs>
          <w:tab w:val="clear" w:pos="720"/>
          <w:tab w:val="left" w:pos="709"/>
          <w:tab w:val="left" w:pos="1134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87282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жауапкершілік</w:t>
      </w:r>
      <w:proofErr w:type="spellEnd"/>
      <w:r w:rsidRPr="00B872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7282" w:rsidRPr="00B87282" w:rsidRDefault="00B87282" w:rsidP="00B8728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B87282">
        <w:rPr>
          <w:rFonts w:ascii="Times New Roman" w:eastAsia="Times New Roman" w:hAnsi="Times New Roman" w:cs="Times New Roman"/>
          <w:sz w:val="28"/>
          <w:szCs w:val="28"/>
          <w:lang w:eastAsia="ru-RU"/>
        </w:rPr>
        <w:t>Кәсіби</w:t>
      </w:r>
      <w:proofErr w:type="spellEnd"/>
      <w:r w:rsidRPr="00B8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копирайтинг пен </w:t>
      </w:r>
      <w:proofErr w:type="spellStart"/>
      <w:r w:rsidRPr="00B8728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спичрайтинг</w:t>
      </w:r>
      <w:proofErr w:type="spellEnd"/>
      <w:r w:rsidRPr="00B8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7282">
        <w:rPr>
          <w:rFonts w:ascii="Times New Roman" w:eastAsia="Times New Roman" w:hAnsi="Times New Roman" w:cs="Times New Roman"/>
          <w:sz w:val="28"/>
          <w:szCs w:val="28"/>
          <w:lang w:eastAsia="ru-RU"/>
        </w:rPr>
        <w:t>ұлттық</w:t>
      </w:r>
      <w:proofErr w:type="spellEnd"/>
      <w:r w:rsidRPr="00B8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7282">
        <w:rPr>
          <w:rFonts w:ascii="Times New Roman" w:eastAsia="Times New Roman" w:hAnsi="Times New Roman" w:cs="Times New Roman"/>
          <w:sz w:val="28"/>
          <w:szCs w:val="28"/>
          <w:lang w:eastAsia="ru-RU"/>
        </w:rPr>
        <w:t>шеңберден</w:t>
      </w:r>
      <w:proofErr w:type="spellEnd"/>
      <w:r w:rsidRPr="00B8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7282">
        <w:rPr>
          <w:rFonts w:ascii="Times New Roman" w:eastAsia="Times New Roman" w:hAnsi="Times New Roman" w:cs="Times New Roman"/>
          <w:sz w:val="28"/>
          <w:szCs w:val="28"/>
          <w:lang w:eastAsia="ru-RU"/>
        </w:rPr>
        <w:t>шыққанымен</w:t>
      </w:r>
      <w:proofErr w:type="spellEnd"/>
      <w:r w:rsidRPr="00B8728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8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осы </w:t>
      </w:r>
      <w:proofErr w:type="spellStart"/>
      <w:r w:rsidRPr="00B87282">
        <w:rPr>
          <w:rFonts w:ascii="Times New Roman" w:eastAsia="Times New Roman" w:hAnsi="Times New Roman" w:cs="Times New Roman"/>
          <w:sz w:val="28"/>
          <w:szCs w:val="28"/>
          <w:lang w:eastAsia="ru-RU"/>
        </w:rPr>
        <w:t>әмбебап</w:t>
      </w:r>
      <w:proofErr w:type="spellEnd"/>
      <w:r w:rsidRPr="00B8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7282">
        <w:rPr>
          <w:rFonts w:ascii="Times New Roman" w:eastAsia="Times New Roman" w:hAnsi="Times New Roman" w:cs="Times New Roman"/>
          <w:sz w:val="28"/>
          <w:szCs w:val="28"/>
          <w:lang w:eastAsia="ru-RU"/>
        </w:rPr>
        <w:t>құндылықтарға</w:t>
      </w:r>
      <w:proofErr w:type="spellEnd"/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B87282">
        <w:rPr>
          <w:rFonts w:ascii="Times New Roman" w:eastAsia="Times New Roman" w:hAnsi="Times New Roman" w:cs="Times New Roman"/>
          <w:sz w:val="28"/>
          <w:szCs w:val="28"/>
          <w:lang w:eastAsia="ru-RU"/>
        </w:rPr>
        <w:t>қайшы</w:t>
      </w:r>
      <w:proofErr w:type="spellEnd"/>
      <w:r w:rsidRPr="00B8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7282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келмеуі</w:t>
      </w:r>
      <w:proofErr w:type="spellEnd"/>
      <w:r w:rsidRPr="00B8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7282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тиіс</w:t>
      </w:r>
      <w:proofErr w:type="spellEnd"/>
      <w:r w:rsidRPr="00B872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Нағыз кәсіби мәтін ұлттық болмысты сақтай отырып; жалпыадамзаттық нормаларды бұзбайды. Яғни ұлттық құндылық – мазмұнның негізі; жалпыадамзаттық құндылық – этикалық шекара.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Копирайтер мен спичрайтер сөз арқылы сенім қалыптастырады; құндылықтарды бекітеді; қоғамдық бағдарға әсер етеді. Сондықтан жалған ақпарат; кемсіту; манипуляция этикаға ғана емес, құндылықтарға да қарсы.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 мәдениетінде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«Жақсы сөз – жан азығы»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деген қағида осыны көрсетеді.</w:t>
      </w:r>
    </w:p>
    <w:p w:rsidR="00B87282" w:rsidRPr="00B87282" w:rsidRDefault="00B87282" w:rsidP="00B87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87282"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ru-RU"/>
        </w:rPr>
        <w:t>Автор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ru-RU"/>
        </w:rPr>
        <w:t xml:space="preserve">дың </w:t>
      </w:r>
      <w:r w:rsidRPr="00B87282"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ru-RU"/>
        </w:rPr>
        <w:t>жауапкершілі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ru-RU"/>
        </w:rPr>
        <w:t>гі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автордың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айтқан сөзіне;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тудырған әсеріне;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қоғамдық салдарына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саналы түрде жауап беруі.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Цифрлық дәуірде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сөз тез таралады;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әсері кеңейеді;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жауапкершілік артады.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Автор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дың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жауапкершілі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гі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шынайылық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аудиторияға құрмет;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этикалық шекараны сақтау;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ұзақ мерзімді салдарды ойлау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сияқты 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өлшемдер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арқылы анықталады. 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 тілді коммуникацияда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қысқа пайдадан гөрі </w:t>
      </w:r>
      <w:r w:rsidRPr="00B8728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ұзақ мерзімді бедел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маңызды.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bookmarkStart w:id="0" w:name="_GoBack"/>
      <w:bookmarkEnd w:id="0"/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Авторлық еркіндік қалағанды айту емес; орынды, әділ айту. Кәсіби шеберлік сөздің мүмкіндігін пайдалану; бірақ </w:t>
      </w:r>
      <w:r w:rsidRPr="00B8728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құндылықты бұзбау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B87282" w:rsidRPr="00B87282" w:rsidRDefault="00B87282" w:rsidP="00B87282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8728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Кәсіби</w:t>
      </w:r>
      <w:proofErr w:type="spellEnd"/>
      <w:r w:rsidRPr="00B8728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этика</w:t>
      </w:r>
      <w:r w:rsidRPr="00B872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курс </w:t>
      </w:r>
      <w:proofErr w:type="spellStart"/>
      <w:r w:rsidRPr="00B872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логикасының</w:t>
      </w:r>
      <w:proofErr w:type="spellEnd"/>
      <w:r w:rsidRPr="00B872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B872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түйіні</w:t>
      </w:r>
      <w:proofErr w:type="spellEnd"/>
      <w:r w:rsidRPr="00B8728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. 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Этикасыз стиль – жасанды;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ықпал – қауіпті;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бедел – уақытша.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Копирайтер мен спичрайтердің кәсіби этикасы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ұлттық және жалпыадамзаттық құндылықтардың тоғысында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қалыптасады.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Авторлық жауапкершілік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кәсіби жетілудің;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қоғамдық сенімнің;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тұрақты беделдің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негізі болып табылады.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72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коммуникацияда</w:t>
      </w:r>
      <w:proofErr w:type="spellEnd"/>
      <w:r w:rsidRPr="00B87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</w:t>
      </w:r>
      <w:proofErr w:type="spellStart"/>
      <w:r w:rsidRPr="00B872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өз</w:t>
      </w:r>
      <w:proofErr w:type="spellEnd"/>
      <w:r w:rsidRPr="00B872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proofErr w:type="spellStart"/>
      <w:r w:rsidRPr="00B872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құрал</w:t>
      </w:r>
      <w:proofErr w:type="spellEnd"/>
      <w:r w:rsidRPr="00B872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B872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емес</w:t>
      </w:r>
      <w:proofErr w:type="spellEnd"/>
      <w:r w:rsidRPr="00B872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B872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құндылық</w:t>
      </w:r>
      <w:proofErr w:type="spellEnd"/>
      <w:r w:rsidRPr="00B872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A4F56" w:rsidRPr="00B87282" w:rsidRDefault="00EA4F56" w:rsidP="00B87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4F56" w:rsidRPr="00B8728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96BBA"/>
    <w:multiLevelType w:val="multilevel"/>
    <w:tmpl w:val="15269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75122E"/>
    <w:multiLevelType w:val="multilevel"/>
    <w:tmpl w:val="5A7A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BA7C2C"/>
    <w:multiLevelType w:val="multilevel"/>
    <w:tmpl w:val="F49ED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2C6F61"/>
    <w:multiLevelType w:val="multilevel"/>
    <w:tmpl w:val="74EAC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975528"/>
    <w:multiLevelType w:val="multilevel"/>
    <w:tmpl w:val="28800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507238"/>
    <w:multiLevelType w:val="multilevel"/>
    <w:tmpl w:val="42845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9625B5"/>
    <w:multiLevelType w:val="multilevel"/>
    <w:tmpl w:val="B660F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B672D7"/>
    <w:multiLevelType w:val="multilevel"/>
    <w:tmpl w:val="C62AC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6E5F13"/>
    <w:multiLevelType w:val="multilevel"/>
    <w:tmpl w:val="58F2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D11BF4"/>
    <w:multiLevelType w:val="multilevel"/>
    <w:tmpl w:val="247C1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9B2F1C"/>
    <w:multiLevelType w:val="multilevel"/>
    <w:tmpl w:val="24F8B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216CAD"/>
    <w:multiLevelType w:val="multilevel"/>
    <w:tmpl w:val="03A29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533C8F"/>
    <w:multiLevelType w:val="multilevel"/>
    <w:tmpl w:val="E93AF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BD072B"/>
    <w:multiLevelType w:val="multilevel"/>
    <w:tmpl w:val="66761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983150"/>
    <w:multiLevelType w:val="multilevel"/>
    <w:tmpl w:val="1562B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0E193B"/>
    <w:multiLevelType w:val="multilevel"/>
    <w:tmpl w:val="3210D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A84005"/>
    <w:multiLevelType w:val="multilevel"/>
    <w:tmpl w:val="7E482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3A0634"/>
    <w:multiLevelType w:val="multilevel"/>
    <w:tmpl w:val="2E4EC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306ED6"/>
    <w:multiLevelType w:val="multilevel"/>
    <w:tmpl w:val="B518E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C82FE9"/>
    <w:multiLevelType w:val="multilevel"/>
    <w:tmpl w:val="7F7C5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97047E"/>
    <w:multiLevelType w:val="multilevel"/>
    <w:tmpl w:val="EC064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32036B"/>
    <w:multiLevelType w:val="multilevel"/>
    <w:tmpl w:val="BBEA7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2B3C63"/>
    <w:multiLevelType w:val="multilevel"/>
    <w:tmpl w:val="ADE81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282AE9"/>
    <w:multiLevelType w:val="multilevel"/>
    <w:tmpl w:val="F100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1"/>
  </w:num>
  <w:num w:numId="3">
    <w:abstractNumId w:val="19"/>
  </w:num>
  <w:num w:numId="4">
    <w:abstractNumId w:val="21"/>
  </w:num>
  <w:num w:numId="5">
    <w:abstractNumId w:val="14"/>
  </w:num>
  <w:num w:numId="6">
    <w:abstractNumId w:val="9"/>
  </w:num>
  <w:num w:numId="7">
    <w:abstractNumId w:val="17"/>
  </w:num>
  <w:num w:numId="8">
    <w:abstractNumId w:val="20"/>
  </w:num>
  <w:num w:numId="9">
    <w:abstractNumId w:val="3"/>
  </w:num>
  <w:num w:numId="10">
    <w:abstractNumId w:val="2"/>
  </w:num>
  <w:num w:numId="11">
    <w:abstractNumId w:val="0"/>
  </w:num>
  <w:num w:numId="12">
    <w:abstractNumId w:val="16"/>
  </w:num>
  <w:num w:numId="13">
    <w:abstractNumId w:val="8"/>
  </w:num>
  <w:num w:numId="14">
    <w:abstractNumId w:val="13"/>
  </w:num>
  <w:num w:numId="15">
    <w:abstractNumId w:val="23"/>
  </w:num>
  <w:num w:numId="16">
    <w:abstractNumId w:val="15"/>
  </w:num>
  <w:num w:numId="17">
    <w:abstractNumId w:val="6"/>
  </w:num>
  <w:num w:numId="18">
    <w:abstractNumId w:val="12"/>
  </w:num>
  <w:num w:numId="19">
    <w:abstractNumId w:val="5"/>
  </w:num>
  <w:num w:numId="20">
    <w:abstractNumId w:val="1"/>
  </w:num>
  <w:num w:numId="21">
    <w:abstractNumId w:val="7"/>
  </w:num>
  <w:num w:numId="22">
    <w:abstractNumId w:val="18"/>
  </w:num>
  <w:num w:numId="23">
    <w:abstractNumId w:val="4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282"/>
    <w:rsid w:val="005A69C1"/>
    <w:rsid w:val="00B87282"/>
    <w:rsid w:val="00EA4F56"/>
    <w:rsid w:val="00F4644A"/>
    <w:rsid w:val="00FD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D86E2"/>
  <w15:chartTrackingRefBased/>
  <w15:docId w15:val="{5390441D-D954-47C9-90CF-0F17C4035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72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872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872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72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72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872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87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72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7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50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02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75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absat</dc:creator>
  <cp:keywords/>
  <dc:description/>
  <cp:lastModifiedBy>absat</cp:lastModifiedBy>
  <cp:revision>1</cp:revision>
  <dcterms:created xsi:type="dcterms:W3CDTF">2026-01-16T19:22:00Z</dcterms:created>
  <dcterms:modified xsi:type="dcterms:W3CDTF">2026-01-16T19:31:00Z</dcterms:modified>
</cp:coreProperties>
</file>